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D52E15" w14:textId="77777777" w:rsidR="00FA5BF3" w:rsidRDefault="00FA5BF3"/>
    <w:p w14:paraId="24C6AE1E" w14:textId="4ECC90A0" w:rsidR="000A4206" w:rsidRPr="00FA5BF3" w:rsidRDefault="0091214A">
      <w:pPr>
        <w:rPr>
          <w:rFonts w:ascii="Calibri" w:hAnsi="Calibri" w:cs="Calibri"/>
          <w:b/>
          <w:bCs/>
        </w:rPr>
      </w:pPr>
      <w:r w:rsidRPr="00FA5BF3">
        <w:rPr>
          <w:rFonts w:ascii="Calibri" w:hAnsi="Calibri" w:cs="Calibri"/>
          <w:b/>
          <w:bCs/>
        </w:rPr>
        <w:t>Supplementary Materials</w:t>
      </w:r>
    </w:p>
    <w:p w14:paraId="05580DE0" w14:textId="77777777" w:rsidR="0091214A" w:rsidRDefault="0091214A"/>
    <w:p w14:paraId="78D15159" w14:textId="77777777" w:rsidR="0091214A" w:rsidRDefault="0091214A" w:rsidP="0091214A">
      <w:pPr>
        <w:jc w:val="center"/>
        <w:rPr>
          <w:rFonts w:ascii="Times New Roman" w:hAnsi="Times New Roman" w:cs="Times New Roman"/>
          <w:b/>
          <w:bCs/>
        </w:rPr>
      </w:pPr>
      <w:r>
        <w:rPr>
          <w:noProof/>
        </w:rPr>
        <w:drawing>
          <wp:inline distT="0" distB="0" distL="0" distR="0" wp14:anchorId="31CA02DD" wp14:editId="196ABBF0">
            <wp:extent cx="5368019" cy="4059010"/>
            <wp:effectExtent l="0" t="0" r="4445" b="17780"/>
            <wp:docPr id="1477696130" name="Chart 1">
              <a:extLst xmlns:a="http://schemas.openxmlformats.org/drawingml/2006/main">
                <a:ext uri="{FF2B5EF4-FFF2-40B4-BE49-F238E27FC236}">
                  <a16:creationId xmlns:a16="http://schemas.microsoft.com/office/drawing/2014/main" id="{07086294-8800-09B1-1565-6A5E764F50A9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14:paraId="4C4332CC" w14:textId="77777777" w:rsidR="00FA5BF3" w:rsidRDefault="00FA5BF3" w:rsidP="00FA5BF3">
      <w:pPr>
        <w:spacing w:line="48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064DF24" w14:textId="41157589" w:rsidR="0091214A" w:rsidRPr="00FA5BF3" w:rsidRDefault="0091214A" w:rsidP="00FA5BF3">
      <w:pPr>
        <w:spacing w:after="0" w:line="360" w:lineRule="auto"/>
        <w:jc w:val="both"/>
        <w:rPr>
          <w:rFonts w:ascii="Myriad Pro" w:hAnsi="Myriad Pro"/>
          <w:sz w:val="18"/>
          <w:szCs w:val="18"/>
        </w:rPr>
      </w:pPr>
      <w:r w:rsidRPr="00FA5BF3">
        <w:rPr>
          <w:rFonts w:ascii="Myriad Pro" w:hAnsi="Myriad Pro" w:cs="Times New Roman"/>
          <w:b/>
          <w:bCs/>
          <w:sz w:val="18"/>
          <w:szCs w:val="18"/>
        </w:rPr>
        <w:t xml:space="preserve">Supplementary Figure S1. Balanced </w:t>
      </w:r>
      <w:r w:rsidR="00FA5BF3" w:rsidRPr="00FA5BF3">
        <w:rPr>
          <w:rFonts w:ascii="Myriad Pro" w:hAnsi="Myriad Pro" w:cs="Times New Roman"/>
          <w:b/>
          <w:bCs/>
          <w:sz w:val="18"/>
          <w:szCs w:val="18"/>
        </w:rPr>
        <w:t xml:space="preserve">accuracy </w:t>
      </w:r>
      <w:r w:rsidR="00FA5BF3">
        <w:rPr>
          <w:rFonts w:ascii="Myriad Pro" w:hAnsi="Myriad Pro" w:cs="Times New Roman"/>
          <w:b/>
          <w:bCs/>
          <w:sz w:val="18"/>
          <w:szCs w:val="18"/>
        </w:rPr>
        <w:t>(</w:t>
      </w:r>
      <w:r w:rsidR="00FA5BF3" w:rsidRPr="00FA5BF3">
        <w:rPr>
          <w:rFonts w:ascii="Myriad Pro" w:hAnsi="Myriad Pro" w:cs="Times New Roman"/>
          <w:b/>
          <w:bCs/>
          <w:sz w:val="18"/>
          <w:szCs w:val="18"/>
        </w:rPr>
        <w:t>(</w:t>
      </w:r>
      <w:r w:rsidRPr="00FA5BF3">
        <w:rPr>
          <w:rFonts w:ascii="Myriad Pro" w:hAnsi="Myriad Pro" w:cs="Times New Roman"/>
          <w:b/>
          <w:bCs/>
          <w:sz w:val="18"/>
          <w:szCs w:val="18"/>
        </w:rPr>
        <w:t>sensitivity + specificity)/2) of each method in predicting events within four years.</w:t>
      </w:r>
      <w:r w:rsidRPr="00FA5BF3">
        <w:rPr>
          <w:rFonts w:ascii="Myriad Pro" w:hAnsi="Myriad Pro" w:cs="Times New Roman"/>
          <w:sz w:val="18"/>
          <w:szCs w:val="18"/>
        </w:rPr>
        <w:t xml:space="preserve"> RCVR</w:t>
      </w:r>
      <w:r w:rsidR="00FA5BF3">
        <w:rPr>
          <w:rFonts w:ascii="Myriad Pro" w:hAnsi="Myriad Pro" w:cs="Times New Roman"/>
          <w:sz w:val="18"/>
          <w:szCs w:val="18"/>
        </w:rPr>
        <w:t>:</w:t>
      </w:r>
      <w:r w:rsidRPr="00FA5BF3">
        <w:rPr>
          <w:rFonts w:ascii="Myriad Pro" w:hAnsi="Myriad Pro" w:cs="Times New Roman"/>
          <w:sz w:val="18"/>
          <w:szCs w:val="18"/>
        </w:rPr>
        <w:t xml:space="preserve"> </w:t>
      </w:r>
      <w:r w:rsidR="00FA5BF3" w:rsidRPr="00FA5BF3">
        <w:rPr>
          <w:rFonts w:ascii="Myriad Pro" w:hAnsi="Myriad Pro" w:cs="Times New Roman"/>
          <w:sz w:val="18"/>
          <w:szCs w:val="18"/>
        </w:rPr>
        <w:t>Residual Cardiovascular Risk</w:t>
      </w:r>
      <w:r w:rsidRPr="00FA5BF3">
        <w:rPr>
          <w:rFonts w:ascii="Myriad Pro" w:hAnsi="Myriad Pro" w:cs="Times New Roman"/>
          <w:sz w:val="18"/>
          <w:szCs w:val="18"/>
        </w:rPr>
        <w:t>. Each method’s results are split at a cut-point to generate a binary yes/no output so that sensitivity and specificity could be calculated: RCVR upper</w:t>
      </w:r>
      <w:r w:rsidR="00FA5BF3">
        <w:rPr>
          <w:rFonts w:ascii="Myriad Pro" w:hAnsi="Myriad Pro" w:cs="Times New Roman"/>
          <w:sz w:val="18"/>
          <w:szCs w:val="18"/>
        </w:rPr>
        <w:t>:</w:t>
      </w:r>
      <w:r w:rsidRPr="00FA5BF3">
        <w:rPr>
          <w:rFonts w:ascii="Myriad Pro" w:hAnsi="Myriad Pro" w:cs="Times New Roman"/>
          <w:sz w:val="18"/>
          <w:szCs w:val="18"/>
        </w:rPr>
        <w:t xml:space="preserve"> highest two categories vs. lowest</w:t>
      </w:r>
      <w:r w:rsidR="007D08F5" w:rsidRPr="00FA5BF3">
        <w:rPr>
          <w:rFonts w:ascii="Myriad Pro" w:hAnsi="Myriad Pro" w:cs="Times New Roman"/>
          <w:sz w:val="18"/>
          <w:szCs w:val="18"/>
        </w:rPr>
        <w:t xml:space="preserve"> two categories</w:t>
      </w:r>
      <w:r w:rsidR="0060497B" w:rsidRPr="00FA5BF3">
        <w:rPr>
          <w:rFonts w:ascii="Myriad Pro" w:hAnsi="Myriad Pro" w:cs="Times New Roman"/>
          <w:sz w:val="18"/>
          <w:szCs w:val="18"/>
        </w:rPr>
        <w:t>,</w:t>
      </w:r>
      <w:r w:rsidRPr="00FA5BF3">
        <w:rPr>
          <w:rFonts w:ascii="Myriad Pro" w:hAnsi="Myriad Pro" w:cs="Times New Roman"/>
          <w:sz w:val="18"/>
          <w:szCs w:val="18"/>
        </w:rPr>
        <w:t xml:space="preserve"> RCVR low</w:t>
      </w:r>
      <w:r w:rsidR="00FA5BF3">
        <w:rPr>
          <w:rFonts w:ascii="Myriad Pro" w:hAnsi="Myriad Pro" w:cs="Times New Roman"/>
          <w:sz w:val="18"/>
          <w:szCs w:val="18"/>
        </w:rPr>
        <w:t>:</w:t>
      </w:r>
      <w:r w:rsidRPr="00FA5BF3">
        <w:rPr>
          <w:rFonts w:ascii="Myriad Pro" w:hAnsi="Myriad Pro" w:cs="Times New Roman"/>
          <w:sz w:val="18"/>
          <w:szCs w:val="18"/>
        </w:rPr>
        <w:t xml:space="preserve"> “low” vs. the other three categories combined; RCVR high</w:t>
      </w:r>
      <w:r w:rsidR="00FA5BF3">
        <w:rPr>
          <w:rFonts w:ascii="Myriad Pro" w:hAnsi="Myriad Pro" w:cs="Times New Roman"/>
          <w:sz w:val="18"/>
          <w:szCs w:val="18"/>
        </w:rPr>
        <w:t>:</w:t>
      </w:r>
      <w:r w:rsidRPr="00FA5BF3">
        <w:rPr>
          <w:rFonts w:ascii="Myriad Pro" w:hAnsi="Myriad Pro" w:cs="Times New Roman"/>
          <w:sz w:val="18"/>
          <w:szCs w:val="18"/>
        </w:rPr>
        <w:t xml:space="preserve"> “high” risk vs. the other three categories combined. The cut-points for Diamond-forrester</w:t>
      </w:r>
      <w:r w:rsidR="0060497B" w:rsidRPr="00FA5BF3">
        <w:rPr>
          <w:rFonts w:ascii="Myriad Pro" w:hAnsi="Myriad Pro" w:cs="Times New Roman"/>
          <w:sz w:val="18"/>
          <w:szCs w:val="18"/>
        </w:rPr>
        <w:t xml:space="preserve"> pretest assessment</w:t>
      </w:r>
      <w:r w:rsidRPr="00FA5BF3">
        <w:rPr>
          <w:rFonts w:ascii="Myriad Pro" w:hAnsi="Myriad Pro" w:cs="Times New Roman"/>
          <w:sz w:val="18"/>
          <w:szCs w:val="18"/>
        </w:rPr>
        <w:t xml:space="preserve"> alone, or when combined with stress-EKG (“&amp; stress EKG”) were dichotomized at 30%. MPI/SPECT</w:t>
      </w:r>
      <w:r w:rsidR="00FA5BF3">
        <w:rPr>
          <w:rFonts w:ascii="Myriad Pro" w:hAnsi="Myriad Pro" w:cs="Times New Roman"/>
          <w:sz w:val="18"/>
          <w:szCs w:val="18"/>
        </w:rPr>
        <w:t>:</w:t>
      </w:r>
      <w:r w:rsidRPr="00FA5BF3">
        <w:rPr>
          <w:rFonts w:ascii="Myriad Pro" w:hAnsi="Myriad Pro" w:cs="Times New Roman"/>
          <w:sz w:val="18"/>
          <w:szCs w:val="18"/>
        </w:rPr>
        <w:t xml:space="preserve"> </w:t>
      </w:r>
      <w:r w:rsidR="00FA5BF3" w:rsidRPr="00FA5BF3">
        <w:rPr>
          <w:rFonts w:ascii="Myriad Pro" w:hAnsi="Myriad Pro" w:cs="Times New Roman"/>
          <w:sz w:val="18"/>
          <w:szCs w:val="18"/>
        </w:rPr>
        <w:t xml:space="preserve">Myocardial Perfusion Imaging </w:t>
      </w:r>
      <w:r w:rsidRPr="00FA5BF3">
        <w:rPr>
          <w:rFonts w:ascii="Myriad Pro" w:hAnsi="Myriad Pro" w:cs="Times New Roman"/>
          <w:sz w:val="18"/>
          <w:szCs w:val="18"/>
        </w:rPr>
        <w:t xml:space="preserve">/ </w:t>
      </w:r>
      <w:r w:rsidR="00FA5BF3" w:rsidRPr="00FA5BF3">
        <w:rPr>
          <w:rFonts w:ascii="Myriad Pro" w:hAnsi="Myriad Pro" w:cs="Times New Roman"/>
          <w:sz w:val="18"/>
          <w:szCs w:val="18"/>
        </w:rPr>
        <w:t>Single Photon Emission Computed Tomography</w:t>
      </w:r>
      <w:r w:rsidRPr="00FA5BF3">
        <w:rPr>
          <w:rFonts w:ascii="Myriad Pro" w:hAnsi="Myriad Pro" w:cs="Times New Roman"/>
          <w:sz w:val="18"/>
          <w:szCs w:val="18"/>
        </w:rPr>
        <w:t>; fCAD</w:t>
      </w:r>
      <w:r w:rsidR="00FA5BF3">
        <w:rPr>
          <w:rFonts w:ascii="Myriad Pro" w:hAnsi="Myriad Pro" w:cs="Times New Roman"/>
          <w:sz w:val="18"/>
          <w:szCs w:val="18"/>
        </w:rPr>
        <w:t>:</w:t>
      </w:r>
      <w:r w:rsidRPr="00FA5BF3">
        <w:rPr>
          <w:rFonts w:ascii="Myriad Pro" w:hAnsi="Myriad Pro" w:cs="Times New Roman"/>
          <w:sz w:val="18"/>
          <w:szCs w:val="18"/>
        </w:rPr>
        <w:t xml:space="preserve"> </w:t>
      </w:r>
      <w:r w:rsidR="00FA5BF3" w:rsidRPr="00FA5BF3">
        <w:rPr>
          <w:rFonts w:ascii="Myriad Pro" w:hAnsi="Myriad Pro" w:cs="Times New Roman"/>
          <w:sz w:val="18"/>
          <w:szCs w:val="18"/>
        </w:rPr>
        <w:t>Functionally Relevant Coronary Artery Disease</w:t>
      </w:r>
      <w:r w:rsidRPr="00FA5BF3">
        <w:rPr>
          <w:rFonts w:ascii="Myriad Pro" w:hAnsi="Myriad Pro" w:cs="Times New Roman"/>
          <w:sz w:val="18"/>
          <w:szCs w:val="18"/>
        </w:rPr>
        <w:t xml:space="preserve">, </w:t>
      </w:r>
      <w:r w:rsidR="00FA5BF3" w:rsidRPr="00FA5BF3">
        <w:rPr>
          <w:rFonts w:ascii="Myriad Pro" w:hAnsi="Myriad Pro" w:cs="Times New Roman"/>
          <w:sz w:val="18"/>
          <w:szCs w:val="18"/>
        </w:rPr>
        <w:t>Overall Diagnosis</w:t>
      </w:r>
      <w:r w:rsidRPr="00FA5BF3">
        <w:rPr>
          <w:rFonts w:ascii="Myriad Pro" w:hAnsi="Myriad Pro" w:cs="Times New Roman"/>
          <w:sz w:val="18"/>
          <w:szCs w:val="18"/>
        </w:rPr>
        <w:t>.</w:t>
      </w:r>
    </w:p>
    <w:sectPr w:rsidR="0091214A" w:rsidRPr="00FA5BF3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157D23" w14:textId="77777777" w:rsidR="00D13994" w:rsidRDefault="00D13994" w:rsidP="00FA5BF3">
      <w:pPr>
        <w:spacing w:after="0" w:line="240" w:lineRule="auto"/>
      </w:pPr>
      <w:r>
        <w:separator/>
      </w:r>
    </w:p>
  </w:endnote>
  <w:endnote w:type="continuationSeparator" w:id="0">
    <w:p w14:paraId="6D983FD3" w14:textId="77777777" w:rsidR="00D13994" w:rsidRDefault="00D13994" w:rsidP="00FA5B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yriad Pro"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B38B8B" w14:textId="77777777" w:rsidR="00D13994" w:rsidRDefault="00D13994" w:rsidP="00FA5BF3">
      <w:pPr>
        <w:spacing w:after="0" w:line="240" w:lineRule="auto"/>
      </w:pPr>
      <w:r>
        <w:separator/>
      </w:r>
    </w:p>
  </w:footnote>
  <w:footnote w:type="continuationSeparator" w:id="0">
    <w:p w14:paraId="167D1615" w14:textId="77777777" w:rsidR="00D13994" w:rsidRDefault="00D13994" w:rsidP="00FA5B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B697A7" w14:textId="7039AF07" w:rsidR="00FA5BF3" w:rsidRDefault="00FA5BF3" w:rsidP="00FA5BF3">
    <w:pPr>
      <w:pStyle w:val="Header"/>
      <w:jc w:val="both"/>
    </w:pPr>
    <w:r w:rsidRPr="00FA5BF3">
      <w:rPr>
        <w:i/>
        <w:iCs/>
        <w:lang w:val="en-IN"/>
      </w:rPr>
      <w:t>Williams SA, Chadwick J, Astling D, Hinterberg M, Ostroff R, Rumora K, et al. Utilization of Prognostic Protein Tests in</w:t>
    </w:r>
    <w:r>
      <w:rPr>
        <w:i/>
        <w:iCs/>
        <w:lang w:val="en-IN"/>
      </w:rPr>
      <w:t xml:space="preserve"> </w:t>
    </w:r>
    <w:r w:rsidRPr="00FA5BF3">
      <w:rPr>
        <w:i/>
        <w:iCs/>
        <w:lang w:val="en-IN"/>
      </w:rPr>
      <w:t>the Investigation of Suspected Chronic Coronary Artery Disease. J Clin Cardiol. 2025;6(2):103–113.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214A"/>
    <w:rsid w:val="000A4206"/>
    <w:rsid w:val="002B5C1F"/>
    <w:rsid w:val="00467AAC"/>
    <w:rsid w:val="0060497B"/>
    <w:rsid w:val="006A7FE6"/>
    <w:rsid w:val="007A6DB7"/>
    <w:rsid w:val="007D08F5"/>
    <w:rsid w:val="0091214A"/>
    <w:rsid w:val="00982F08"/>
    <w:rsid w:val="00D13994"/>
    <w:rsid w:val="00DF216D"/>
    <w:rsid w:val="00FA5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3D3D3C"/>
  <w15:chartTrackingRefBased/>
  <w15:docId w15:val="{57DEFB78-9FF3-4955-9F60-429632CDB1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1214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1214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1214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1214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1214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1214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1214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1214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1214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1214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1214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1214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1214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1214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1214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1214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1214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1214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1214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1214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1214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1214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1214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1214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1214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1214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1214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1214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1214A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FA5BF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A5BF3"/>
  </w:style>
  <w:style w:type="paragraph" w:styleId="Footer">
    <w:name w:val="footer"/>
    <w:basedOn w:val="Normal"/>
    <w:link w:val="FooterChar"/>
    <w:uiPriority w:val="99"/>
    <w:unhideWhenUsed/>
    <w:rsid w:val="00FA5BF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A5B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https://somalogic0-my.sharepoint.com/personal/swilliams_somalogic_com/Documents/Documents/Excel/NewMasterBASEL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Balanced Accuracy for Four-Year Event Prediction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>
        <c:manualLayout>
          <c:layoutTarget val="inner"/>
          <c:xMode val="edge"/>
          <c:yMode val="edge"/>
          <c:x val="0.10597689762275432"/>
          <c:y val="0.11604874094914772"/>
          <c:w val="0.87509619470422884"/>
          <c:h val="0.59531240376347927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'Risk Bins'!$N$69</c:f>
              <c:strCache>
                <c:ptCount val="1"/>
                <c:pt idx="0">
                  <c:v>Primary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'Risk Bins'!$O$68:$U$68</c:f>
              <c:strCache>
                <c:ptCount val="7"/>
                <c:pt idx="0">
                  <c:v>pRCVR Upper</c:v>
                </c:pt>
                <c:pt idx="1">
                  <c:v>pRCVR low</c:v>
                </c:pt>
                <c:pt idx="2">
                  <c:v>pRCVR High</c:v>
                </c:pt>
                <c:pt idx="3">
                  <c:v>Diamond-Forrester</c:v>
                </c:pt>
                <c:pt idx="4">
                  <c:v>&amp; Stress-EKG</c:v>
                </c:pt>
                <c:pt idx="5">
                  <c:v>Perfusion (MPI/SPECT)</c:v>
                </c:pt>
                <c:pt idx="6">
                  <c:v>fCAD</c:v>
                </c:pt>
              </c:strCache>
            </c:strRef>
          </c:cat>
          <c:val>
            <c:numRef>
              <c:f>'Risk Bins'!$O$69:$U$69</c:f>
              <c:numCache>
                <c:formatCode>0.00%</c:formatCode>
                <c:ptCount val="7"/>
                <c:pt idx="0">
                  <c:v>0.69</c:v>
                </c:pt>
                <c:pt idx="1">
                  <c:v>0.68799999999999994</c:v>
                </c:pt>
                <c:pt idx="2">
                  <c:v>0.63</c:v>
                </c:pt>
                <c:pt idx="3">
                  <c:v>0.52800000000000002</c:v>
                </c:pt>
                <c:pt idx="4">
                  <c:v>0.53400000000000003</c:v>
                </c:pt>
                <c:pt idx="5">
                  <c:v>0.56299999999999994</c:v>
                </c:pt>
                <c:pt idx="6">
                  <c:v>0.56599999999999995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6A37-438C-A959-8908DEFFB8B6}"/>
            </c:ext>
          </c:extLst>
        </c:ser>
        <c:ser>
          <c:idx val="1"/>
          <c:order val="1"/>
          <c:tx>
            <c:strRef>
              <c:f>'Risk Bins'!$N$70</c:f>
              <c:strCache>
                <c:ptCount val="1"/>
                <c:pt idx="0">
                  <c:v>Secondary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strRef>
              <c:f>'Risk Bins'!$O$68:$U$68</c:f>
              <c:strCache>
                <c:ptCount val="7"/>
                <c:pt idx="0">
                  <c:v>pRCVR Upper</c:v>
                </c:pt>
                <c:pt idx="1">
                  <c:v>pRCVR low</c:v>
                </c:pt>
                <c:pt idx="2">
                  <c:v>pRCVR High</c:v>
                </c:pt>
                <c:pt idx="3">
                  <c:v>Diamond-Forrester</c:v>
                </c:pt>
                <c:pt idx="4">
                  <c:v>&amp; Stress-EKG</c:v>
                </c:pt>
                <c:pt idx="5">
                  <c:v>Perfusion (MPI/SPECT)</c:v>
                </c:pt>
                <c:pt idx="6">
                  <c:v>fCAD</c:v>
                </c:pt>
              </c:strCache>
            </c:strRef>
          </c:cat>
          <c:val>
            <c:numRef>
              <c:f>'Risk Bins'!$O$70:$U$70</c:f>
              <c:numCache>
                <c:formatCode>0.00%</c:formatCode>
                <c:ptCount val="7"/>
                <c:pt idx="0">
                  <c:v>0.67100000000000004</c:v>
                </c:pt>
                <c:pt idx="1">
                  <c:v>0.61799999999999999</c:v>
                </c:pt>
                <c:pt idx="2">
                  <c:v>0.63700000000000001</c:v>
                </c:pt>
                <c:pt idx="3">
                  <c:v>0.54100000000000004</c:v>
                </c:pt>
                <c:pt idx="4">
                  <c:v>0.56699999999999995</c:v>
                </c:pt>
                <c:pt idx="5">
                  <c:v>0.56499999999999995</c:v>
                </c:pt>
                <c:pt idx="6">
                  <c:v>0.57099999999999995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6A37-438C-A959-8908DEFFB8B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373627007"/>
        <c:axId val="373628447"/>
      </c:barChart>
      <c:catAx>
        <c:axId val="373627007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73628447"/>
        <c:crosses val="autoZero"/>
        <c:auto val="1"/>
        <c:lblAlgn val="ctr"/>
        <c:lblOffset val="100"/>
        <c:noMultiLvlLbl val="0"/>
      </c:catAx>
      <c:valAx>
        <c:axId val="373628447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.0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73627007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121</Words>
  <Characters>693</Characters>
  <Application>Microsoft Office Word</Application>
  <DocSecurity>0</DocSecurity>
  <Lines>5</Lines>
  <Paragraphs>1</Paragraphs>
  <ScaleCrop>false</ScaleCrop>
  <Company>SomaLogic Inc.</Company>
  <LinksUpToDate>false</LinksUpToDate>
  <CharactersWithSpaces>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Chadwick</dc:creator>
  <cp:keywords/>
  <dc:description/>
  <cp:lastModifiedBy>DATTATREYA ADAPA</cp:lastModifiedBy>
  <cp:revision>4</cp:revision>
  <dcterms:created xsi:type="dcterms:W3CDTF">2025-01-29T23:22:00Z</dcterms:created>
  <dcterms:modified xsi:type="dcterms:W3CDTF">2025-08-26T10:09:00Z</dcterms:modified>
</cp:coreProperties>
</file>